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2E4D" w:rsidRDefault="00884BCA">
      <w:pPr>
        <w:jc w:val="center"/>
      </w:pPr>
      <w:r>
        <w:rPr>
          <w:rFonts w:ascii="Calibri" w:eastAsia="Calibri" w:hAnsi="Calibri" w:cs="Calibri"/>
          <w:b/>
          <w:sz w:val="40"/>
          <w:szCs w:val="40"/>
        </w:rPr>
        <w:t>POZVÁNKA</w:t>
      </w:r>
    </w:p>
    <w:p w:rsidR="00EE2E4D" w:rsidRPr="00C25489" w:rsidRDefault="00884BCA">
      <w:pPr>
        <w:jc w:val="center"/>
      </w:pPr>
      <w:r w:rsidRPr="00C25489">
        <w:rPr>
          <w:rFonts w:ascii="Calibri" w:eastAsia="Calibri" w:hAnsi="Calibri" w:cs="Calibri"/>
        </w:rPr>
        <w:t>v souladu s ustanovením zákona č. 89/2012 SB., v platném znění, svolává výbor společenství</w:t>
      </w:r>
    </w:p>
    <w:p w:rsidR="00EE2E4D" w:rsidRDefault="00EE2E4D">
      <w:pPr>
        <w:keepNext/>
        <w:jc w:val="center"/>
      </w:pPr>
    </w:p>
    <w:p w:rsidR="00EE5D72" w:rsidRPr="00C25489" w:rsidRDefault="00EE5D72">
      <w:pPr>
        <w:keepNext/>
        <w:jc w:val="center"/>
      </w:pPr>
    </w:p>
    <w:p w:rsidR="00EE2E4D" w:rsidRPr="00EE5D72" w:rsidRDefault="00884BCA" w:rsidP="00EE5D72">
      <w:pPr>
        <w:jc w:val="center"/>
        <w:rPr>
          <w:rFonts w:ascii="Calibri" w:eastAsia="Calibri" w:hAnsi="Calibri" w:cs="Calibri"/>
          <w:b/>
        </w:rPr>
      </w:pPr>
      <w:r w:rsidRPr="00C25489">
        <w:rPr>
          <w:rFonts w:ascii="Calibri" w:eastAsia="Calibri" w:hAnsi="Calibri" w:cs="Calibri"/>
          <w:b/>
        </w:rPr>
        <w:t xml:space="preserve">zasedání shromáždění </w:t>
      </w:r>
    </w:p>
    <w:p w:rsidR="00EE2E4D" w:rsidRPr="00C25489" w:rsidRDefault="00884BCA">
      <w:pPr>
        <w:jc w:val="center"/>
      </w:pPr>
      <w:r w:rsidRPr="00C25489">
        <w:rPr>
          <w:rFonts w:ascii="Calibri" w:eastAsia="Calibri" w:hAnsi="Calibri" w:cs="Calibri"/>
          <w:b/>
        </w:rPr>
        <w:t>Společenství vlastníků jednotek nám. Na Balabence 1437, Praha 9</w:t>
      </w:r>
    </w:p>
    <w:p w:rsidR="00EE2E4D" w:rsidRDefault="00EE2E4D"/>
    <w:p w:rsidR="00EE5D72" w:rsidRPr="00C25489" w:rsidRDefault="00EE5D72"/>
    <w:p w:rsidR="00EE2E4D" w:rsidRPr="00C25489" w:rsidRDefault="00884BCA">
      <w:pPr>
        <w:jc w:val="both"/>
        <w:rPr>
          <w:color w:val="auto"/>
        </w:rPr>
      </w:pPr>
      <w:r w:rsidRPr="00C25489">
        <w:rPr>
          <w:rFonts w:ascii="Calibri" w:eastAsia="Calibri" w:hAnsi="Calibri" w:cs="Calibri"/>
        </w:rPr>
        <w:t xml:space="preserve">Doba </w:t>
      </w:r>
      <w:r w:rsidRPr="00C25489">
        <w:rPr>
          <w:rFonts w:ascii="Calibri" w:eastAsia="Calibri" w:hAnsi="Calibri" w:cs="Calibri"/>
          <w:color w:val="auto"/>
        </w:rPr>
        <w:t xml:space="preserve">konání: </w:t>
      </w:r>
      <w:r w:rsidR="00594811">
        <w:rPr>
          <w:rFonts w:ascii="Calibri" w:eastAsia="Calibri" w:hAnsi="Calibri" w:cs="Calibri"/>
          <w:b/>
          <w:color w:val="auto"/>
        </w:rPr>
        <w:t>11</w:t>
      </w:r>
      <w:r w:rsidR="00EE5D72">
        <w:rPr>
          <w:rFonts w:ascii="Calibri" w:eastAsia="Calibri" w:hAnsi="Calibri" w:cs="Calibri"/>
          <w:b/>
          <w:color w:val="auto"/>
        </w:rPr>
        <w:t>. 6</w:t>
      </w:r>
      <w:r w:rsidR="00CB0E3F">
        <w:rPr>
          <w:rFonts w:ascii="Calibri" w:eastAsia="Calibri" w:hAnsi="Calibri" w:cs="Calibri"/>
          <w:b/>
          <w:color w:val="auto"/>
        </w:rPr>
        <w:t>. 2018</w:t>
      </w:r>
      <w:r w:rsidR="004D158A">
        <w:rPr>
          <w:rFonts w:ascii="Calibri" w:eastAsia="Calibri" w:hAnsi="Calibri" w:cs="Calibri"/>
          <w:b/>
          <w:color w:val="auto"/>
        </w:rPr>
        <w:t xml:space="preserve"> </w:t>
      </w:r>
      <w:r w:rsidRPr="00C25489">
        <w:rPr>
          <w:rFonts w:ascii="Calibri" w:eastAsia="Calibri" w:hAnsi="Calibri" w:cs="Calibri"/>
          <w:b/>
          <w:color w:val="auto"/>
        </w:rPr>
        <w:t xml:space="preserve">od </w:t>
      </w:r>
      <w:r w:rsidR="00043364" w:rsidRPr="00C25489">
        <w:rPr>
          <w:rFonts w:ascii="Calibri" w:eastAsia="Calibri" w:hAnsi="Calibri" w:cs="Calibri"/>
          <w:b/>
          <w:color w:val="auto"/>
        </w:rPr>
        <w:t>17:30</w:t>
      </w:r>
      <w:r w:rsidRPr="00C25489">
        <w:rPr>
          <w:rFonts w:ascii="Calibri" w:eastAsia="Calibri" w:hAnsi="Calibri" w:cs="Calibri"/>
          <w:b/>
          <w:color w:val="auto"/>
        </w:rPr>
        <w:t xml:space="preserve"> do 20:00</w:t>
      </w:r>
    </w:p>
    <w:p w:rsidR="00EE2E4D" w:rsidRPr="00C25489" w:rsidRDefault="00884BCA">
      <w:pPr>
        <w:spacing w:after="120"/>
        <w:jc w:val="both"/>
        <w:rPr>
          <w:color w:val="auto"/>
        </w:rPr>
      </w:pPr>
      <w:r w:rsidRPr="00C25489">
        <w:rPr>
          <w:rFonts w:ascii="Calibri" w:eastAsia="Calibri" w:hAnsi="Calibri" w:cs="Calibri"/>
          <w:color w:val="auto"/>
        </w:rPr>
        <w:t xml:space="preserve">Místo konání: </w:t>
      </w:r>
      <w:r w:rsidR="00EE5D72">
        <w:rPr>
          <w:rFonts w:ascii="Calibri" w:eastAsia="Calibri" w:hAnsi="Calibri" w:cs="Calibri"/>
          <w:b/>
          <w:color w:val="auto"/>
        </w:rPr>
        <w:t>prostor bývalé uhelny, nám. Na Balabence 1437, Praha 9</w:t>
      </w:r>
    </w:p>
    <w:p w:rsidR="00EE5D72" w:rsidRDefault="00EE5D72">
      <w:pPr>
        <w:jc w:val="both"/>
        <w:rPr>
          <w:rFonts w:ascii="Calibri" w:eastAsia="Calibri" w:hAnsi="Calibri" w:cs="Calibri"/>
          <w:color w:val="auto"/>
          <w:szCs w:val="22"/>
        </w:rPr>
      </w:pPr>
    </w:p>
    <w:p w:rsidR="00EE5D72" w:rsidRDefault="00EE5D72">
      <w:pPr>
        <w:jc w:val="both"/>
        <w:rPr>
          <w:rFonts w:ascii="Calibri" w:eastAsia="Calibri" w:hAnsi="Calibri" w:cs="Calibri"/>
          <w:color w:val="auto"/>
          <w:szCs w:val="22"/>
        </w:rPr>
      </w:pPr>
    </w:p>
    <w:p w:rsidR="00EE5D72" w:rsidRDefault="00EE5D72">
      <w:pPr>
        <w:jc w:val="both"/>
        <w:rPr>
          <w:rFonts w:ascii="Calibri" w:eastAsia="Calibri" w:hAnsi="Calibri" w:cs="Calibri"/>
          <w:color w:val="auto"/>
          <w:szCs w:val="22"/>
        </w:rPr>
      </w:pPr>
    </w:p>
    <w:p w:rsidR="00EE2E4D" w:rsidRPr="00EE5D72" w:rsidRDefault="00884BCA">
      <w:pPr>
        <w:jc w:val="both"/>
        <w:rPr>
          <w:color w:val="auto"/>
          <w:szCs w:val="22"/>
        </w:rPr>
      </w:pPr>
      <w:r w:rsidRPr="00EE5D72">
        <w:rPr>
          <w:rFonts w:ascii="Calibri" w:eastAsia="Calibri" w:hAnsi="Calibri" w:cs="Calibri"/>
          <w:color w:val="auto"/>
          <w:szCs w:val="22"/>
        </w:rPr>
        <w:t>Vážení vlastníci,</w:t>
      </w:r>
    </w:p>
    <w:p w:rsidR="00EE2E4D" w:rsidRPr="00EE5D72" w:rsidRDefault="00884BCA">
      <w:pPr>
        <w:jc w:val="both"/>
        <w:rPr>
          <w:color w:val="auto"/>
          <w:szCs w:val="22"/>
        </w:rPr>
      </w:pPr>
      <w:r w:rsidRPr="00EE5D72">
        <w:rPr>
          <w:rFonts w:ascii="Calibri" w:eastAsia="Calibri" w:hAnsi="Calibri" w:cs="Calibri"/>
          <w:color w:val="auto"/>
          <w:szCs w:val="22"/>
        </w:rPr>
        <w:t>rádi bychom Vás pozvali na zasedání shromáždění vlastníků jednotek s následujícím programem:</w:t>
      </w:r>
    </w:p>
    <w:p w:rsidR="00EE5D72" w:rsidRDefault="00EE5D72" w:rsidP="00EE5D72">
      <w:pPr>
        <w:pStyle w:val="Normln1"/>
        <w:spacing w:line="360" w:lineRule="auto"/>
        <w:rPr>
          <w:rFonts w:asciiTheme="minorHAnsi" w:eastAsia="Tahoma" w:hAnsiTheme="minorHAnsi" w:cstheme="minorHAnsi"/>
          <w:b/>
        </w:rPr>
      </w:pPr>
    </w:p>
    <w:p w:rsidR="00EE5D72" w:rsidRPr="00EE5D72" w:rsidRDefault="00EE5D72" w:rsidP="00EE5D72">
      <w:pPr>
        <w:pStyle w:val="Normln1"/>
        <w:spacing w:line="360" w:lineRule="auto"/>
        <w:rPr>
          <w:rFonts w:asciiTheme="minorHAnsi" w:eastAsia="Tahoma" w:hAnsiTheme="minorHAnsi" w:cstheme="minorHAnsi"/>
        </w:rPr>
      </w:pPr>
      <w:r w:rsidRPr="00EE5D72">
        <w:rPr>
          <w:rFonts w:asciiTheme="minorHAnsi" w:eastAsia="Tahoma" w:hAnsiTheme="minorHAnsi" w:cstheme="minorHAnsi"/>
          <w:b/>
        </w:rPr>
        <w:t>I. Zahájení</w:t>
      </w:r>
      <w:r w:rsidRPr="00EE5D72">
        <w:rPr>
          <w:rFonts w:asciiTheme="minorHAnsi" w:eastAsia="Tahoma" w:hAnsiTheme="minorHAnsi" w:cstheme="minorHAnsi"/>
        </w:rPr>
        <w:t xml:space="preserve"> (volba ověřovatele zápisu a schválení jednacího řádu společenství)</w:t>
      </w:r>
    </w:p>
    <w:p w:rsidR="00EE5D72" w:rsidRPr="00EE5D72" w:rsidRDefault="00EE5D72" w:rsidP="00EE5D72">
      <w:pPr>
        <w:pStyle w:val="Zkladntext"/>
        <w:jc w:val="left"/>
        <w:rPr>
          <w:rFonts w:asciiTheme="minorHAnsi" w:hAnsiTheme="minorHAnsi" w:cstheme="minorHAnsi"/>
          <w:i/>
          <w:sz w:val="24"/>
        </w:rPr>
      </w:pPr>
      <w:r w:rsidRPr="00EE5D72">
        <w:rPr>
          <w:rFonts w:asciiTheme="minorHAnsi" w:eastAsia="Tahoma" w:hAnsiTheme="minorHAnsi" w:cstheme="minorHAnsi"/>
          <w:b/>
          <w:sz w:val="24"/>
        </w:rPr>
        <w:t>II. „</w:t>
      </w:r>
      <w:r w:rsidRPr="00EE5D72">
        <w:rPr>
          <w:rFonts w:asciiTheme="minorHAnsi" w:hAnsiTheme="minorHAnsi" w:cstheme="minorHAnsi"/>
          <w:b/>
          <w:sz w:val="24"/>
        </w:rPr>
        <w:t xml:space="preserve">Změna stavby bytových domů č. p. 1431 - 1433, 1437, 1438 k.ú. Libeň, nám Na Balabence, spočívající v zateplení fasád domů kontaktním zateplovacím systémem Etics, v zateplení střech, dílčí výměně výplní otvorů a revitalizace lodžií“ </w:t>
      </w:r>
    </w:p>
    <w:p w:rsidR="00EE5D72" w:rsidRPr="00EE5D72" w:rsidRDefault="00EE5D72" w:rsidP="00EE5D72">
      <w:pPr>
        <w:pStyle w:val="Normln1"/>
        <w:spacing w:line="360" w:lineRule="auto"/>
        <w:ind w:firstLine="720"/>
        <w:rPr>
          <w:rFonts w:asciiTheme="minorHAnsi" w:eastAsia="Tahoma" w:hAnsiTheme="minorHAnsi" w:cstheme="minorHAnsi"/>
        </w:rPr>
      </w:pPr>
      <w:r w:rsidRPr="00EE5D72">
        <w:rPr>
          <w:rFonts w:asciiTheme="minorHAnsi" w:eastAsia="Tahoma" w:hAnsiTheme="minorHAnsi" w:cstheme="minorHAnsi"/>
          <w:b/>
        </w:rPr>
        <w:t xml:space="preserve">a) Schválení varianty celkové revitalizace </w:t>
      </w:r>
      <w:r w:rsidRPr="00EE5D72">
        <w:rPr>
          <w:rFonts w:asciiTheme="minorHAnsi" w:eastAsia="Tahoma" w:hAnsiTheme="minorHAnsi" w:cstheme="minorHAnsi"/>
        </w:rPr>
        <w:t>(varianta bez zastínění nebo se zastíněním oken)</w:t>
      </w:r>
    </w:p>
    <w:p w:rsidR="00EE5D72" w:rsidRPr="00EE5D72" w:rsidRDefault="00EE5D72" w:rsidP="00EE5D72">
      <w:pPr>
        <w:pStyle w:val="Normln1"/>
        <w:spacing w:line="360" w:lineRule="auto"/>
        <w:ind w:firstLine="720"/>
        <w:rPr>
          <w:rFonts w:asciiTheme="minorHAnsi" w:eastAsia="Tahoma" w:hAnsiTheme="minorHAnsi" w:cstheme="minorHAnsi"/>
          <w:b/>
          <w:color w:val="FF0000"/>
        </w:rPr>
      </w:pPr>
      <w:r w:rsidRPr="00EE5D72">
        <w:rPr>
          <w:rFonts w:asciiTheme="minorHAnsi" w:eastAsia="Tahoma" w:hAnsiTheme="minorHAnsi" w:cstheme="minorHAnsi"/>
          <w:b/>
        </w:rPr>
        <w:t>b) Schválení zhotovitele akce, Kasten spol. s r.o.</w:t>
      </w:r>
    </w:p>
    <w:p w:rsidR="00EE5D72" w:rsidRPr="00EE5D72" w:rsidRDefault="00EE5D72" w:rsidP="00EE5D72">
      <w:pPr>
        <w:pStyle w:val="Normln1"/>
        <w:spacing w:line="360" w:lineRule="auto"/>
        <w:ind w:firstLine="720"/>
        <w:rPr>
          <w:rFonts w:asciiTheme="minorHAnsi" w:eastAsia="Tahoma" w:hAnsiTheme="minorHAnsi" w:cstheme="minorHAnsi"/>
          <w:b/>
        </w:rPr>
      </w:pPr>
      <w:r w:rsidRPr="00EE5D72">
        <w:rPr>
          <w:rFonts w:asciiTheme="minorHAnsi" w:eastAsia="Tahoma" w:hAnsiTheme="minorHAnsi" w:cstheme="minorHAnsi"/>
          <w:b/>
        </w:rPr>
        <w:t>c) Schválení výměny oken včetně způsobu financování</w:t>
      </w:r>
    </w:p>
    <w:p w:rsidR="00EE5D72" w:rsidRPr="00EE5D72" w:rsidRDefault="00EE5D72" w:rsidP="00EE5D72">
      <w:pPr>
        <w:pStyle w:val="Normln1"/>
        <w:spacing w:line="360" w:lineRule="auto"/>
        <w:ind w:firstLine="720"/>
        <w:rPr>
          <w:rFonts w:asciiTheme="minorHAnsi" w:eastAsia="Tahoma" w:hAnsiTheme="minorHAnsi" w:cstheme="minorHAnsi"/>
        </w:rPr>
      </w:pPr>
      <w:r w:rsidRPr="00EE5D72">
        <w:rPr>
          <w:rFonts w:asciiTheme="minorHAnsi" w:eastAsia="Tahoma" w:hAnsiTheme="minorHAnsi" w:cstheme="minorHAnsi"/>
          <w:b/>
        </w:rPr>
        <w:t xml:space="preserve">d) Schválení způsobu financování akce </w:t>
      </w:r>
      <w:r w:rsidRPr="00EE5D72">
        <w:rPr>
          <w:rFonts w:asciiTheme="minorHAnsi" w:eastAsia="Tahoma" w:hAnsiTheme="minorHAnsi" w:cstheme="minorHAnsi"/>
        </w:rPr>
        <w:t>(schválení podmínek úvěrové smlouvy)</w:t>
      </w:r>
    </w:p>
    <w:p w:rsidR="00EE5D72" w:rsidRPr="00EE5D72" w:rsidRDefault="00EE5D72" w:rsidP="00EE5D72">
      <w:pPr>
        <w:pStyle w:val="Normln1"/>
        <w:rPr>
          <w:rFonts w:asciiTheme="minorHAnsi" w:eastAsia="Tahoma" w:hAnsiTheme="minorHAnsi" w:cstheme="minorHAnsi"/>
          <w:b/>
        </w:rPr>
      </w:pPr>
      <w:r w:rsidRPr="00EE5D72">
        <w:rPr>
          <w:rFonts w:asciiTheme="minorHAnsi" w:eastAsia="Tahoma" w:hAnsiTheme="minorHAnsi" w:cstheme="minorHAnsi"/>
          <w:b/>
        </w:rPr>
        <w:t>III. Hospodaření společenství</w:t>
      </w:r>
    </w:p>
    <w:p w:rsidR="00EE5D72" w:rsidRPr="00EE5D72" w:rsidRDefault="00EE5D72" w:rsidP="00EE5D72">
      <w:pPr>
        <w:pStyle w:val="Normln1"/>
        <w:rPr>
          <w:rFonts w:asciiTheme="minorHAnsi" w:eastAsia="Tahoma" w:hAnsiTheme="minorHAnsi" w:cstheme="minorHAnsi"/>
          <w:b/>
        </w:rPr>
      </w:pPr>
      <w:r w:rsidRPr="00EE5D72">
        <w:rPr>
          <w:rFonts w:asciiTheme="minorHAnsi" w:eastAsia="Tahoma" w:hAnsiTheme="minorHAnsi" w:cstheme="minorHAnsi"/>
          <w:b/>
        </w:rPr>
        <w:tab/>
        <w:t>a) Schválení účetní závěrky za rok 2017 a vypořádání výsledku hospodaření</w:t>
      </w:r>
    </w:p>
    <w:p w:rsidR="00EE5D72" w:rsidRPr="00EE5D72" w:rsidRDefault="00EE5D72" w:rsidP="00EE5D72">
      <w:pPr>
        <w:pStyle w:val="Normln1"/>
        <w:rPr>
          <w:rFonts w:asciiTheme="minorHAnsi" w:eastAsia="Tahoma" w:hAnsiTheme="minorHAnsi" w:cstheme="minorHAnsi"/>
          <w:b/>
        </w:rPr>
      </w:pPr>
      <w:r w:rsidRPr="00EE5D72">
        <w:rPr>
          <w:rFonts w:asciiTheme="minorHAnsi" w:eastAsia="Tahoma" w:hAnsiTheme="minorHAnsi" w:cstheme="minorHAnsi"/>
          <w:b/>
        </w:rPr>
        <w:tab/>
      </w:r>
    </w:p>
    <w:p w:rsidR="00EE5D72" w:rsidRPr="00EE5D72" w:rsidRDefault="00EE5D72" w:rsidP="00EE5D72">
      <w:pPr>
        <w:pStyle w:val="Normln1"/>
        <w:rPr>
          <w:rFonts w:asciiTheme="minorHAnsi" w:eastAsia="Tahoma" w:hAnsiTheme="minorHAnsi" w:cstheme="minorHAnsi"/>
        </w:rPr>
      </w:pPr>
      <w:r w:rsidRPr="00EE5D72">
        <w:rPr>
          <w:rFonts w:asciiTheme="minorHAnsi" w:eastAsia="Tahoma" w:hAnsiTheme="minorHAnsi" w:cstheme="minorHAnsi"/>
          <w:b/>
        </w:rPr>
        <w:t>VI. Oznámení dokončení výstavby</w:t>
      </w:r>
      <w:r w:rsidRPr="00EE5D72">
        <w:rPr>
          <w:rFonts w:asciiTheme="minorHAnsi" w:eastAsia="Tahoma" w:hAnsiTheme="minorHAnsi" w:cstheme="minorHAnsi"/>
        </w:rPr>
        <w:t xml:space="preserve"> vlastní kotelny a údaje k přepojení objektů</w:t>
      </w:r>
    </w:p>
    <w:p w:rsidR="00EE5D72" w:rsidRPr="00EE5D72" w:rsidRDefault="00EE5D72" w:rsidP="00EE5D72">
      <w:pPr>
        <w:pStyle w:val="Normln1"/>
        <w:jc w:val="both"/>
        <w:rPr>
          <w:rFonts w:asciiTheme="minorHAnsi" w:eastAsia="Tahoma" w:hAnsiTheme="minorHAnsi" w:cstheme="minorHAnsi"/>
          <w:b/>
        </w:rPr>
      </w:pPr>
    </w:p>
    <w:p w:rsidR="00EE5D72" w:rsidRPr="00EE5D72" w:rsidRDefault="00EE5D72" w:rsidP="00EE5D72">
      <w:pPr>
        <w:pStyle w:val="Normln1"/>
        <w:jc w:val="both"/>
        <w:rPr>
          <w:rFonts w:asciiTheme="minorHAnsi" w:eastAsia="Tahoma" w:hAnsiTheme="minorHAnsi" w:cstheme="minorHAnsi"/>
          <w:b/>
        </w:rPr>
      </w:pPr>
      <w:r w:rsidRPr="00EE5D72">
        <w:rPr>
          <w:rFonts w:asciiTheme="minorHAnsi" w:eastAsia="Tahoma" w:hAnsiTheme="minorHAnsi" w:cstheme="minorHAnsi"/>
          <w:b/>
        </w:rPr>
        <w:t>VII. Odměny statutárního orgánu společenství</w:t>
      </w:r>
    </w:p>
    <w:p w:rsidR="00EE5D72" w:rsidRPr="00EE5D72" w:rsidRDefault="00EE5D72" w:rsidP="00B54EDB">
      <w:pPr>
        <w:pStyle w:val="Normln1"/>
        <w:ind w:firstLine="720"/>
        <w:jc w:val="both"/>
        <w:rPr>
          <w:rFonts w:asciiTheme="minorHAnsi" w:eastAsia="Tahoma" w:hAnsiTheme="minorHAnsi" w:cstheme="minorHAnsi"/>
          <w:b/>
        </w:rPr>
      </w:pPr>
      <w:r w:rsidRPr="00EE5D72">
        <w:rPr>
          <w:rFonts w:asciiTheme="minorHAnsi" w:eastAsia="Tahoma" w:hAnsiTheme="minorHAnsi" w:cstheme="minorHAnsi"/>
          <w:b/>
        </w:rPr>
        <w:t>a)</w:t>
      </w:r>
      <w:r w:rsidR="00B54EDB">
        <w:rPr>
          <w:rFonts w:asciiTheme="minorHAnsi" w:eastAsia="Tahoma" w:hAnsiTheme="minorHAnsi" w:cstheme="minorHAnsi"/>
          <w:b/>
        </w:rPr>
        <w:t xml:space="preserve"> </w:t>
      </w:r>
      <w:r w:rsidRPr="00EE5D72">
        <w:rPr>
          <w:rFonts w:asciiTheme="minorHAnsi" w:eastAsia="Tahoma" w:hAnsiTheme="minorHAnsi" w:cstheme="minorHAnsi"/>
          <w:b/>
        </w:rPr>
        <w:t xml:space="preserve"> Schválení dočerpání odměn za období 07/2017 – 06/2018</w:t>
      </w:r>
    </w:p>
    <w:p w:rsidR="00EE5D72" w:rsidRPr="00EE5D72" w:rsidRDefault="00EE5D72" w:rsidP="00EE5D72">
      <w:pPr>
        <w:pStyle w:val="Normln1"/>
        <w:jc w:val="both"/>
        <w:rPr>
          <w:rFonts w:asciiTheme="minorHAnsi" w:eastAsia="Tahoma" w:hAnsiTheme="minorHAnsi" w:cstheme="minorHAnsi"/>
        </w:rPr>
      </w:pPr>
      <w:r w:rsidRPr="00EE5D72">
        <w:rPr>
          <w:rFonts w:asciiTheme="minorHAnsi" w:eastAsia="Tahoma" w:hAnsiTheme="minorHAnsi" w:cstheme="minorHAnsi"/>
          <w:b/>
        </w:rPr>
        <w:tab/>
        <w:t xml:space="preserve">b) Schválení změny způsobu vyplácení odměn </w:t>
      </w:r>
      <w:r w:rsidRPr="00EE5D72">
        <w:rPr>
          <w:rFonts w:asciiTheme="minorHAnsi" w:eastAsia="Tahoma" w:hAnsiTheme="minorHAnsi" w:cstheme="minorHAnsi"/>
        </w:rPr>
        <w:t>(vyplácení odměn ve 100% výši, úhrada odvodů z dlouhodobé zálohy)</w:t>
      </w:r>
      <w:r w:rsidR="00B54EDB">
        <w:rPr>
          <w:rFonts w:asciiTheme="minorHAnsi" w:eastAsia="Tahoma" w:hAnsiTheme="minorHAnsi" w:cstheme="minorHAnsi"/>
        </w:rPr>
        <w:t xml:space="preserve"> s účinností k 1.7.2018</w:t>
      </w:r>
    </w:p>
    <w:p w:rsidR="00EE5D72" w:rsidRPr="00EE5D72" w:rsidRDefault="00EE5D72" w:rsidP="00EE5D72">
      <w:pPr>
        <w:pStyle w:val="Normln1"/>
        <w:jc w:val="both"/>
        <w:rPr>
          <w:rFonts w:asciiTheme="minorHAnsi" w:eastAsia="Tahoma" w:hAnsiTheme="minorHAnsi" w:cstheme="minorHAnsi"/>
          <w:color w:val="auto"/>
        </w:rPr>
      </w:pPr>
      <w:r w:rsidRPr="00EE5D72">
        <w:rPr>
          <w:rFonts w:asciiTheme="minorHAnsi" w:eastAsia="Tahoma" w:hAnsiTheme="minorHAnsi" w:cstheme="minorHAnsi"/>
        </w:rPr>
        <w:tab/>
      </w:r>
      <w:r w:rsidRPr="00EE5D72">
        <w:rPr>
          <w:rFonts w:asciiTheme="minorHAnsi" w:eastAsia="Tahoma" w:hAnsiTheme="minorHAnsi" w:cstheme="minorHAnsi"/>
          <w:b/>
        </w:rPr>
        <w:t>c) Schválení návrhu na vyplacení mimořádné odměny</w:t>
      </w:r>
      <w:r w:rsidR="00B54EDB">
        <w:rPr>
          <w:rFonts w:asciiTheme="minorHAnsi" w:eastAsia="Tahoma" w:hAnsiTheme="minorHAnsi" w:cstheme="minorHAnsi"/>
        </w:rPr>
        <w:t xml:space="preserve"> (navržená výše – 45</w:t>
      </w:r>
      <w:r w:rsidRPr="00EE5D72">
        <w:rPr>
          <w:rFonts w:asciiTheme="minorHAnsi" w:eastAsia="Tahoma" w:hAnsiTheme="minorHAnsi" w:cstheme="minorHAnsi"/>
        </w:rPr>
        <w:t xml:space="preserve">.000 Kč za práci na realizaci projektu </w:t>
      </w:r>
      <w:r w:rsidRPr="00EE5D72">
        <w:rPr>
          <w:rFonts w:asciiTheme="minorHAnsi" w:eastAsia="Tahoma" w:hAnsiTheme="minorHAnsi" w:cstheme="minorHAnsi"/>
          <w:color w:val="auto"/>
        </w:rPr>
        <w:t>"Rekonstrukce kotelny - úprava technologie vytápění" nad běžný časový rámec při obstrukcích stavebního úřadu, certifikátu autorizovaného inspektora, odvolání Kotelny Lihovarská, jednáních s projektantem, výběrovém řízení, pravidelných kontrolních dnů stavby a řešení přepojení)</w:t>
      </w:r>
    </w:p>
    <w:p w:rsidR="00EE5D72" w:rsidRPr="00EE5D72" w:rsidRDefault="00EE5D72" w:rsidP="00EE5D72">
      <w:pPr>
        <w:pStyle w:val="Normln1"/>
        <w:rPr>
          <w:rFonts w:asciiTheme="minorHAnsi" w:eastAsia="Tahoma" w:hAnsiTheme="minorHAnsi" w:cstheme="minorHAnsi"/>
          <w:b/>
          <w:color w:val="FF0000"/>
        </w:rPr>
      </w:pPr>
    </w:p>
    <w:p w:rsidR="00EE5D72" w:rsidRDefault="00EE5D72" w:rsidP="00EE5D72">
      <w:pPr>
        <w:pStyle w:val="Normln1"/>
        <w:rPr>
          <w:rFonts w:asciiTheme="minorHAnsi" w:eastAsia="Tahoma" w:hAnsiTheme="minorHAnsi" w:cstheme="minorHAnsi"/>
          <w:color w:val="auto"/>
        </w:rPr>
      </w:pPr>
      <w:r w:rsidRPr="00EE5D72">
        <w:rPr>
          <w:rFonts w:asciiTheme="minorHAnsi" w:eastAsia="Tahoma" w:hAnsiTheme="minorHAnsi" w:cstheme="minorHAnsi"/>
          <w:b/>
          <w:color w:val="auto"/>
        </w:rPr>
        <w:t>VIII. Různé, Závěr</w:t>
      </w:r>
      <w:r w:rsidRPr="00EE5D72">
        <w:rPr>
          <w:rFonts w:asciiTheme="minorHAnsi" w:eastAsia="Tahoma" w:hAnsiTheme="minorHAnsi" w:cstheme="minorHAnsi"/>
          <w:color w:val="auto"/>
        </w:rPr>
        <w:t xml:space="preserve"> </w:t>
      </w:r>
    </w:p>
    <w:p w:rsidR="00B54EDB" w:rsidRDefault="00B54EDB" w:rsidP="00B54EDB">
      <w:pPr>
        <w:pStyle w:val="Normln1"/>
        <w:numPr>
          <w:ilvl w:val="0"/>
          <w:numId w:val="9"/>
        </w:numPr>
        <w:rPr>
          <w:rFonts w:asciiTheme="minorHAnsi" w:eastAsia="Tahoma" w:hAnsiTheme="minorHAnsi" w:cstheme="minorHAnsi"/>
          <w:color w:val="auto"/>
        </w:rPr>
      </w:pPr>
      <w:r w:rsidRPr="00B54EDB">
        <w:rPr>
          <w:rFonts w:asciiTheme="minorHAnsi" w:eastAsia="Tahoma" w:hAnsiTheme="minorHAnsi" w:cstheme="minorHAnsi"/>
          <w:b/>
          <w:color w:val="auto"/>
        </w:rPr>
        <w:t>Navýšení příspěvku na úklid domu</w:t>
      </w:r>
      <w:r>
        <w:rPr>
          <w:rFonts w:asciiTheme="minorHAnsi" w:eastAsia="Tahoma" w:hAnsiTheme="minorHAnsi" w:cstheme="minorHAnsi"/>
          <w:color w:val="auto"/>
        </w:rPr>
        <w:t xml:space="preserve"> na 150Kč za bytovou jednotku od 1. 9. 2018</w:t>
      </w:r>
    </w:p>
    <w:p w:rsidR="00B54EDB" w:rsidRPr="00B54EDB" w:rsidRDefault="00B54EDB" w:rsidP="00B54EDB">
      <w:pPr>
        <w:pStyle w:val="Normln1"/>
        <w:numPr>
          <w:ilvl w:val="0"/>
          <w:numId w:val="9"/>
        </w:numPr>
        <w:rPr>
          <w:rFonts w:asciiTheme="minorHAnsi" w:eastAsia="Tahoma" w:hAnsiTheme="minorHAnsi" w:cstheme="minorHAnsi"/>
          <w:color w:val="auto"/>
        </w:rPr>
      </w:pPr>
      <w:r>
        <w:rPr>
          <w:rFonts w:asciiTheme="minorHAnsi" w:eastAsia="Tahoma" w:hAnsiTheme="minorHAnsi" w:cstheme="minorHAnsi"/>
          <w:b/>
          <w:color w:val="auto"/>
        </w:rPr>
        <w:t>Využití sklepních prostorů - využití uhelny, rekonstrukce sklepních kójí, zrušení mandlu, vyklizeni starých kotlů v prádelně, úprava nářaďovny</w:t>
      </w:r>
    </w:p>
    <w:p w:rsidR="00B54EDB" w:rsidRPr="00EE5D72" w:rsidRDefault="00B54EDB" w:rsidP="00B54EDB">
      <w:pPr>
        <w:pStyle w:val="Normln1"/>
        <w:numPr>
          <w:ilvl w:val="0"/>
          <w:numId w:val="9"/>
        </w:numPr>
        <w:rPr>
          <w:rFonts w:asciiTheme="minorHAnsi" w:eastAsia="Tahoma" w:hAnsiTheme="minorHAnsi" w:cstheme="minorHAnsi"/>
          <w:color w:val="auto"/>
        </w:rPr>
      </w:pPr>
      <w:r>
        <w:rPr>
          <w:rFonts w:asciiTheme="minorHAnsi" w:eastAsia="Tahoma" w:hAnsiTheme="minorHAnsi" w:cstheme="minorHAnsi"/>
          <w:b/>
          <w:color w:val="auto"/>
        </w:rPr>
        <w:t>Výměna potrubí pro přívod vody</w:t>
      </w:r>
    </w:p>
    <w:p w:rsidR="00D504F0" w:rsidRPr="00207661" w:rsidRDefault="00D504F0">
      <w:pPr>
        <w:rPr>
          <w:rFonts w:ascii="Calibri" w:eastAsia="Calibri" w:hAnsi="Calibri" w:cs="Calibri"/>
          <w:b/>
          <w:color w:val="auto"/>
          <w:sz w:val="22"/>
          <w:szCs w:val="22"/>
        </w:rPr>
      </w:pPr>
    </w:p>
    <w:p w:rsidR="00EE5D72" w:rsidRDefault="00EE5D72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:rsidR="00EE5D72" w:rsidRPr="00EE5D72" w:rsidRDefault="00EE5D72" w:rsidP="00EE5D72">
      <w:pPr>
        <w:spacing w:after="120"/>
        <w:rPr>
          <w:rFonts w:asciiTheme="minorHAnsi" w:eastAsia="Tahoma" w:hAnsiTheme="minorHAnsi" w:cstheme="minorHAnsi"/>
          <w:b/>
          <w:szCs w:val="20"/>
        </w:rPr>
      </w:pPr>
      <w:r w:rsidRPr="00EE5D72">
        <w:rPr>
          <w:rFonts w:asciiTheme="minorHAnsi" w:eastAsia="Tahoma" w:hAnsiTheme="minorHAnsi" w:cstheme="minorHAnsi"/>
          <w:b/>
          <w:szCs w:val="20"/>
        </w:rPr>
        <w:lastRenderedPageBreak/>
        <w:t>Poznámky a informace:</w:t>
      </w:r>
    </w:p>
    <w:p w:rsidR="00EE5D72" w:rsidRPr="00EE5D72" w:rsidRDefault="00EE5D72" w:rsidP="00EE5D72">
      <w:pPr>
        <w:numPr>
          <w:ilvl w:val="3"/>
          <w:numId w:val="8"/>
        </w:numPr>
        <w:suppressAutoHyphens/>
        <w:spacing w:after="160"/>
        <w:ind w:left="425" w:hanging="425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>Podklady k jednání jsou k dispozici všem vlastníkům jednotek na: </w:t>
      </w:r>
      <w:hyperlink r:id="rId7" w:history="1">
        <w:r w:rsidRPr="00EE5D72">
          <w:rPr>
            <w:rStyle w:val="Hypertextovodkaz"/>
            <w:rFonts w:asciiTheme="minorHAnsi" w:eastAsia="Tahoma" w:hAnsiTheme="minorHAnsi" w:cstheme="minorHAnsi"/>
            <w:b/>
            <w:szCs w:val="20"/>
          </w:rPr>
          <w:t>http://1437.namnabalabence.cz/</w:t>
        </w:r>
      </w:hyperlink>
      <w:r w:rsidRPr="00EE5D72">
        <w:rPr>
          <w:rFonts w:asciiTheme="minorHAnsi" w:eastAsia="Tahoma" w:hAnsiTheme="minorHAnsi" w:cstheme="minorHAnsi"/>
          <w:szCs w:val="20"/>
        </w:rPr>
        <w:t xml:space="preserve"> případně si je lze vyžádat u výboru společenství v tištěné podobě.</w:t>
      </w:r>
    </w:p>
    <w:p w:rsidR="00EE5D72" w:rsidRPr="00EE5D72" w:rsidRDefault="00EE5D72" w:rsidP="00EE5D72">
      <w:pPr>
        <w:numPr>
          <w:ilvl w:val="3"/>
          <w:numId w:val="8"/>
        </w:numPr>
        <w:tabs>
          <w:tab w:val="left" w:pos="720"/>
        </w:tabs>
        <w:suppressAutoHyphens/>
        <w:ind w:left="425" w:hanging="425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>Prosíme všechny vlastníky, aby si s sebou vzali svůj občanský průkaz nebo cestovní pas a psací potřeby.</w:t>
      </w:r>
    </w:p>
    <w:p w:rsidR="00EE5D72" w:rsidRPr="00EE5D72" w:rsidRDefault="00EE5D72" w:rsidP="00EE5D72">
      <w:pPr>
        <w:tabs>
          <w:tab w:val="left" w:pos="720"/>
        </w:tabs>
        <w:suppressAutoHyphens/>
        <w:ind w:left="425"/>
        <w:jc w:val="both"/>
        <w:rPr>
          <w:rFonts w:asciiTheme="minorHAnsi" w:eastAsia="Tahoma" w:hAnsiTheme="minorHAnsi" w:cstheme="minorHAnsi"/>
          <w:szCs w:val="20"/>
        </w:rPr>
      </w:pPr>
    </w:p>
    <w:p w:rsidR="00EE5D72" w:rsidRPr="00EE5D72" w:rsidRDefault="00EE5D72" w:rsidP="00EE5D72">
      <w:pPr>
        <w:numPr>
          <w:ilvl w:val="3"/>
          <w:numId w:val="8"/>
        </w:numPr>
        <w:tabs>
          <w:tab w:val="left" w:pos="720"/>
        </w:tabs>
        <w:suppressAutoHyphens/>
        <w:ind w:left="425" w:hanging="425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>Nemůže-li se některý vlastník osobně schůze společenství zúčastnit, prosíme o zplnomocnění kterékoliv jiné osoby na základě přiloženého vzoru plné moci, jinak hrozí zmaření schůze v důsledku nedostatečné účasti.</w:t>
      </w:r>
    </w:p>
    <w:p w:rsidR="00EE5D72" w:rsidRPr="00EE5D72" w:rsidRDefault="00EE5D72" w:rsidP="009D3524">
      <w:pPr>
        <w:ind w:left="426" w:hanging="425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ab/>
        <w:t>POZOR! Nepřítomný člen manželského páru musí zplnomocnit toho druhého k jednání a rozhodování, je-li jejich jednotka ve společném jmění manželů!</w:t>
      </w:r>
    </w:p>
    <w:p w:rsidR="00EE5D72" w:rsidRPr="00EE5D72" w:rsidRDefault="00EE5D72" w:rsidP="009D3524">
      <w:pPr>
        <w:ind w:left="426" w:hanging="425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ab/>
        <w:t>Zmocňují-li tito spoluvlastníci jednotky třetí osobu, je nutný na plné moci podpis všech spoluvlastníků (např. i obou manželů). Vyplněný formulář plné moci, který je přílohou této pozvánky předejte prosím svému zmocněnci, který jej odevzdá u prezence.</w:t>
      </w:r>
    </w:p>
    <w:p w:rsidR="00EE5D72" w:rsidRPr="00EE5D72" w:rsidRDefault="00EE5D72" w:rsidP="009D3524">
      <w:pPr>
        <w:ind w:left="426" w:hanging="425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ab/>
        <w:t>U vlastníků – právnických osob je nutné předložit originál či ověřenou kopii výpisu z obchodního rejstříku za účelem zjištění oprávnění jednat za právnickou osobu.</w:t>
      </w:r>
    </w:p>
    <w:p w:rsidR="00EE5D72" w:rsidRPr="00EE5D72" w:rsidRDefault="00EE5D72" w:rsidP="009D3524">
      <w:pPr>
        <w:ind w:left="426" w:hanging="425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ab/>
        <w:t>V případě dotazů týkajících se organizace schůze shromáždění vlastníků jednotek se prosím obracejte na výbor společenství.</w:t>
      </w:r>
    </w:p>
    <w:p w:rsidR="00EE5D72" w:rsidRPr="00EE5D72" w:rsidRDefault="00EE5D72" w:rsidP="009D3524">
      <w:pPr>
        <w:ind w:left="426" w:hanging="425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ab/>
        <w:t xml:space="preserve">Do účetních dokladů roku 2017 můžete nahlédnout dne 23. 5. a 30. 5. v čase od 9:00 do 12:00 a 14:00 do 18:00 hodin u účetní společenství paní Zdeňky Šurdové na adrese správce Střelničná 1861/8a, Praha 8. </w:t>
      </w:r>
    </w:p>
    <w:p w:rsidR="00EE5D72" w:rsidRPr="00EE5D72" w:rsidRDefault="00EE5D72" w:rsidP="00EE5D72">
      <w:pPr>
        <w:tabs>
          <w:tab w:val="left" w:pos="720"/>
        </w:tabs>
        <w:ind w:left="709" w:hanging="425"/>
        <w:jc w:val="both"/>
        <w:rPr>
          <w:rFonts w:asciiTheme="minorHAnsi" w:eastAsia="Tahoma" w:hAnsiTheme="minorHAnsi" w:cstheme="minorHAnsi"/>
          <w:szCs w:val="20"/>
        </w:rPr>
      </w:pPr>
    </w:p>
    <w:p w:rsidR="00EE5D72" w:rsidRPr="00EE5D72" w:rsidRDefault="00EE5D72" w:rsidP="00EE5D72">
      <w:pPr>
        <w:spacing w:after="120" w:line="216" w:lineRule="auto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>Přílohy:</w:t>
      </w:r>
    </w:p>
    <w:p w:rsidR="00EE5D72" w:rsidRPr="00EE5D72" w:rsidRDefault="00EE5D72" w:rsidP="00EE5D72">
      <w:pPr>
        <w:numPr>
          <w:ilvl w:val="6"/>
          <w:numId w:val="8"/>
        </w:numPr>
        <w:suppressAutoHyphens/>
        <w:ind w:left="284" w:firstLine="0"/>
        <w:jc w:val="both"/>
        <w:rPr>
          <w:rFonts w:asciiTheme="minorHAnsi" w:eastAsia="Tahoma" w:hAnsiTheme="minorHAnsi" w:cstheme="minorHAnsi"/>
          <w:szCs w:val="20"/>
        </w:rPr>
      </w:pPr>
      <w:r w:rsidRPr="00EE5D72">
        <w:rPr>
          <w:rFonts w:asciiTheme="minorHAnsi" w:eastAsia="Tahoma" w:hAnsiTheme="minorHAnsi" w:cstheme="minorHAnsi"/>
          <w:szCs w:val="20"/>
        </w:rPr>
        <w:t>Plná moc pro zastupování na zasedání shromáždění společenství</w:t>
      </w:r>
    </w:p>
    <w:p w:rsidR="00EE5D72" w:rsidRPr="00EE5D72" w:rsidRDefault="00C74192" w:rsidP="00EE5D72">
      <w:pPr>
        <w:spacing w:line="216" w:lineRule="auto"/>
        <w:ind w:left="284"/>
        <w:rPr>
          <w:rFonts w:asciiTheme="minorHAnsi" w:eastAsia="Tahoma" w:hAnsiTheme="minorHAnsi" w:cstheme="minorHAnsi"/>
          <w:szCs w:val="20"/>
        </w:rPr>
      </w:pPr>
      <w:r>
        <w:rPr>
          <w:rFonts w:asciiTheme="minorHAnsi" w:eastAsia="Tahoma" w:hAnsiTheme="minorHAnsi" w:cstheme="minorHAnsi"/>
          <w:szCs w:val="20"/>
        </w:rPr>
        <w:t>2</w:t>
      </w:r>
      <w:r w:rsidR="00EE5D72" w:rsidRPr="00EE5D72">
        <w:rPr>
          <w:rFonts w:asciiTheme="minorHAnsi" w:eastAsia="Tahoma" w:hAnsiTheme="minorHAnsi" w:cstheme="minorHAnsi"/>
          <w:szCs w:val="20"/>
        </w:rPr>
        <w:t>.</w:t>
      </w:r>
      <w:r w:rsidR="00EE5D72" w:rsidRPr="00EE5D72">
        <w:rPr>
          <w:rFonts w:asciiTheme="minorHAnsi" w:eastAsia="Tahoma" w:hAnsiTheme="minorHAnsi" w:cstheme="minorHAnsi"/>
          <w:szCs w:val="20"/>
        </w:rPr>
        <w:tab/>
        <w:t>Návrh usnesení výměny oken</w:t>
      </w:r>
    </w:p>
    <w:p w:rsidR="00EE5D72" w:rsidRPr="00EE5D72" w:rsidRDefault="00C74192" w:rsidP="00EE5D72">
      <w:pPr>
        <w:spacing w:line="216" w:lineRule="auto"/>
        <w:ind w:left="284"/>
        <w:rPr>
          <w:rFonts w:asciiTheme="minorHAnsi" w:eastAsia="Tahoma" w:hAnsiTheme="minorHAnsi" w:cstheme="minorHAnsi"/>
          <w:szCs w:val="20"/>
        </w:rPr>
      </w:pPr>
      <w:r>
        <w:rPr>
          <w:rFonts w:asciiTheme="minorHAnsi" w:eastAsia="Tahoma" w:hAnsiTheme="minorHAnsi" w:cstheme="minorHAnsi"/>
          <w:szCs w:val="20"/>
        </w:rPr>
        <w:t>3</w:t>
      </w:r>
      <w:r w:rsidR="00EE5D72" w:rsidRPr="00EE5D72">
        <w:rPr>
          <w:rFonts w:asciiTheme="minorHAnsi" w:eastAsia="Tahoma" w:hAnsiTheme="minorHAnsi" w:cstheme="minorHAnsi"/>
          <w:szCs w:val="20"/>
        </w:rPr>
        <w:t>.</w:t>
      </w:r>
      <w:r w:rsidR="00EE5D72" w:rsidRPr="00EE5D72">
        <w:rPr>
          <w:rFonts w:asciiTheme="minorHAnsi" w:eastAsia="Tahoma" w:hAnsiTheme="minorHAnsi" w:cstheme="minorHAnsi"/>
          <w:szCs w:val="20"/>
        </w:rPr>
        <w:tab/>
        <w:t>Porovnání nabídek úvěru</w:t>
      </w:r>
    </w:p>
    <w:p w:rsidR="00EE5D72" w:rsidRPr="00EE5D72" w:rsidRDefault="00C74192" w:rsidP="00EE5D72">
      <w:pPr>
        <w:spacing w:line="216" w:lineRule="auto"/>
        <w:ind w:left="284"/>
        <w:rPr>
          <w:rFonts w:asciiTheme="minorHAnsi" w:eastAsia="Tahoma" w:hAnsiTheme="minorHAnsi" w:cstheme="minorHAnsi"/>
          <w:szCs w:val="20"/>
        </w:rPr>
      </w:pPr>
      <w:r>
        <w:rPr>
          <w:rFonts w:asciiTheme="minorHAnsi" w:eastAsia="Tahoma" w:hAnsiTheme="minorHAnsi" w:cstheme="minorHAnsi"/>
          <w:szCs w:val="20"/>
        </w:rPr>
        <w:t>4</w:t>
      </w:r>
      <w:r w:rsidR="00EE5D72" w:rsidRPr="00EE5D72">
        <w:rPr>
          <w:rFonts w:asciiTheme="minorHAnsi" w:eastAsia="Tahoma" w:hAnsiTheme="minorHAnsi" w:cstheme="minorHAnsi"/>
          <w:szCs w:val="20"/>
        </w:rPr>
        <w:t>.</w:t>
      </w:r>
      <w:r w:rsidR="00EE5D72" w:rsidRPr="00EE5D72">
        <w:rPr>
          <w:rFonts w:asciiTheme="minorHAnsi" w:eastAsia="Tahoma" w:hAnsiTheme="minorHAnsi" w:cstheme="minorHAnsi"/>
          <w:szCs w:val="20"/>
        </w:rPr>
        <w:tab/>
        <w:t>Účetní závěrka za rok 2017</w:t>
      </w:r>
    </w:p>
    <w:p w:rsidR="00EE5D72" w:rsidRPr="00EE5D72" w:rsidRDefault="00C74192" w:rsidP="00EE5D72">
      <w:pPr>
        <w:spacing w:line="216" w:lineRule="auto"/>
        <w:ind w:left="284"/>
        <w:rPr>
          <w:rFonts w:asciiTheme="minorHAnsi" w:eastAsia="Tahoma" w:hAnsiTheme="minorHAnsi" w:cstheme="minorHAnsi"/>
          <w:szCs w:val="20"/>
        </w:rPr>
      </w:pPr>
      <w:r>
        <w:rPr>
          <w:rFonts w:asciiTheme="minorHAnsi" w:eastAsia="Tahoma" w:hAnsiTheme="minorHAnsi" w:cstheme="minorHAnsi"/>
          <w:szCs w:val="20"/>
        </w:rPr>
        <w:t>5</w:t>
      </w:r>
      <w:r w:rsidR="00EE5D72" w:rsidRPr="00EE5D72">
        <w:rPr>
          <w:rFonts w:asciiTheme="minorHAnsi" w:eastAsia="Tahoma" w:hAnsiTheme="minorHAnsi" w:cstheme="minorHAnsi"/>
          <w:szCs w:val="20"/>
        </w:rPr>
        <w:t xml:space="preserve">. </w:t>
      </w:r>
      <w:r w:rsidR="00EE5D72" w:rsidRPr="00EE5D72">
        <w:rPr>
          <w:rFonts w:asciiTheme="minorHAnsi" w:eastAsia="Tahoma" w:hAnsiTheme="minorHAnsi" w:cstheme="minorHAnsi"/>
          <w:szCs w:val="20"/>
        </w:rPr>
        <w:tab/>
        <w:t>Vyhodnocení hospodaření a služeb za rok 2017</w:t>
      </w:r>
    </w:p>
    <w:p w:rsidR="00EE5D72" w:rsidRPr="00EE5D72" w:rsidRDefault="00C74192" w:rsidP="00EE5D72">
      <w:pPr>
        <w:spacing w:line="216" w:lineRule="auto"/>
        <w:ind w:left="284"/>
        <w:rPr>
          <w:rFonts w:asciiTheme="minorHAnsi" w:eastAsia="Tahoma" w:hAnsiTheme="minorHAnsi" w:cstheme="minorHAnsi"/>
          <w:szCs w:val="20"/>
        </w:rPr>
      </w:pPr>
      <w:r>
        <w:rPr>
          <w:rFonts w:asciiTheme="minorHAnsi" w:eastAsia="Tahoma" w:hAnsiTheme="minorHAnsi" w:cstheme="minorHAnsi"/>
          <w:szCs w:val="20"/>
        </w:rPr>
        <w:t>6</w:t>
      </w:r>
      <w:r w:rsidR="00EE5D72" w:rsidRPr="00EE5D72">
        <w:rPr>
          <w:rFonts w:asciiTheme="minorHAnsi" w:eastAsia="Tahoma" w:hAnsiTheme="minorHAnsi" w:cstheme="minorHAnsi"/>
          <w:szCs w:val="20"/>
        </w:rPr>
        <w:t>.</w:t>
      </w:r>
      <w:r w:rsidR="00EE5D72" w:rsidRPr="00EE5D72">
        <w:rPr>
          <w:rFonts w:asciiTheme="minorHAnsi" w:eastAsia="Tahoma" w:hAnsiTheme="minorHAnsi" w:cstheme="minorHAnsi"/>
          <w:szCs w:val="20"/>
        </w:rPr>
        <w:tab/>
        <w:t>Návrh usnesení – schválení účetní závěrky a vypořádání výsledku hospodaření</w:t>
      </w:r>
    </w:p>
    <w:p w:rsidR="00EE2E4D" w:rsidRPr="00207661" w:rsidRDefault="00EE2E4D">
      <w:pPr>
        <w:rPr>
          <w:sz w:val="22"/>
          <w:szCs w:val="22"/>
        </w:rPr>
      </w:pPr>
    </w:p>
    <w:p w:rsidR="00DB203C" w:rsidRDefault="00DB203C">
      <w:pPr>
        <w:jc w:val="both"/>
        <w:rPr>
          <w:rFonts w:ascii="Calibri" w:eastAsia="Calibri" w:hAnsi="Calibri" w:cs="Calibri"/>
          <w:sz w:val="28"/>
          <w:szCs w:val="22"/>
        </w:rPr>
      </w:pPr>
    </w:p>
    <w:p w:rsidR="00DB203C" w:rsidRDefault="00DB203C">
      <w:pPr>
        <w:jc w:val="both"/>
        <w:rPr>
          <w:rFonts w:ascii="Calibri" w:eastAsia="Calibri" w:hAnsi="Calibri" w:cs="Calibri"/>
          <w:sz w:val="28"/>
          <w:szCs w:val="22"/>
        </w:rPr>
      </w:pPr>
    </w:p>
    <w:p w:rsidR="00EE2E4D" w:rsidRPr="00DB203C" w:rsidRDefault="00884BCA">
      <w:pPr>
        <w:jc w:val="both"/>
        <w:rPr>
          <w:sz w:val="28"/>
          <w:szCs w:val="22"/>
        </w:rPr>
      </w:pPr>
      <w:r w:rsidRPr="00DB203C">
        <w:rPr>
          <w:rFonts w:ascii="Calibri" w:eastAsia="Calibri" w:hAnsi="Calibri" w:cs="Calibri"/>
          <w:sz w:val="28"/>
          <w:szCs w:val="22"/>
        </w:rPr>
        <w:t>Těšíme se na setkání s Vámi!</w:t>
      </w:r>
    </w:p>
    <w:p w:rsidR="00EE2E4D" w:rsidRPr="00DB203C" w:rsidRDefault="00EE2E4D">
      <w:pPr>
        <w:jc w:val="both"/>
        <w:rPr>
          <w:sz w:val="28"/>
          <w:szCs w:val="22"/>
        </w:rPr>
      </w:pPr>
    </w:p>
    <w:p w:rsidR="00EE2E4D" w:rsidRPr="00DB203C" w:rsidRDefault="00884BCA">
      <w:pPr>
        <w:rPr>
          <w:color w:val="auto"/>
          <w:sz w:val="28"/>
          <w:szCs w:val="22"/>
        </w:rPr>
      </w:pPr>
      <w:r w:rsidRPr="00DB203C">
        <w:rPr>
          <w:rFonts w:ascii="Calibri" w:eastAsia="Calibri" w:hAnsi="Calibri" w:cs="Calibri"/>
          <w:color w:val="auto"/>
          <w:sz w:val="28"/>
          <w:szCs w:val="22"/>
        </w:rPr>
        <w:t>V Praze dne</w:t>
      </w:r>
      <w:r w:rsidR="00734018" w:rsidRPr="00DB203C">
        <w:rPr>
          <w:rFonts w:ascii="Calibri" w:eastAsia="Calibri" w:hAnsi="Calibri" w:cs="Calibri"/>
          <w:color w:val="auto"/>
          <w:sz w:val="28"/>
          <w:szCs w:val="22"/>
        </w:rPr>
        <w:t xml:space="preserve"> 2</w:t>
      </w:r>
      <w:r w:rsidR="00DB203C">
        <w:rPr>
          <w:rFonts w:ascii="Calibri" w:eastAsia="Calibri" w:hAnsi="Calibri" w:cs="Calibri"/>
          <w:color w:val="auto"/>
          <w:sz w:val="28"/>
          <w:szCs w:val="22"/>
        </w:rPr>
        <w:t>3. 5. 2018</w:t>
      </w:r>
      <w:bookmarkStart w:id="0" w:name="_GoBack"/>
      <w:bookmarkEnd w:id="0"/>
    </w:p>
    <w:p w:rsidR="00EE2E4D" w:rsidRPr="00DB203C" w:rsidRDefault="00EE2E4D">
      <w:pPr>
        <w:jc w:val="both"/>
        <w:rPr>
          <w:sz w:val="28"/>
          <w:szCs w:val="22"/>
        </w:rPr>
      </w:pPr>
    </w:p>
    <w:p w:rsidR="00EE2E4D" w:rsidRPr="00DB203C" w:rsidRDefault="00884BCA">
      <w:pPr>
        <w:rPr>
          <w:sz w:val="28"/>
          <w:szCs w:val="22"/>
        </w:rPr>
      </w:pPr>
      <w:r w:rsidRPr="00DB203C">
        <w:rPr>
          <w:rFonts w:ascii="Calibri" w:eastAsia="Calibri" w:hAnsi="Calibri" w:cs="Calibri"/>
          <w:sz w:val="28"/>
          <w:szCs w:val="22"/>
          <w:u w:val="single"/>
        </w:rPr>
        <w:t>Za výbor společenství vlastníků:</w:t>
      </w:r>
    </w:p>
    <w:p w:rsidR="00EE2E4D" w:rsidRPr="00DB203C" w:rsidRDefault="00884BCA">
      <w:pPr>
        <w:jc w:val="both"/>
        <w:rPr>
          <w:sz w:val="28"/>
          <w:szCs w:val="22"/>
        </w:rPr>
      </w:pPr>
      <w:r w:rsidRPr="00DB203C">
        <w:rPr>
          <w:rFonts w:ascii="Calibri" w:eastAsia="Calibri" w:hAnsi="Calibri" w:cs="Calibri"/>
          <w:sz w:val="28"/>
          <w:szCs w:val="22"/>
        </w:rPr>
        <w:t>Ing. Ivo Bárta, v. r.</w:t>
      </w:r>
    </w:p>
    <w:p w:rsidR="00EE2E4D" w:rsidRPr="00DB203C" w:rsidRDefault="00884BCA">
      <w:pPr>
        <w:jc w:val="both"/>
        <w:rPr>
          <w:sz w:val="28"/>
          <w:szCs w:val="22"/>
        </w:rPr>
      </w:pPr>
      <w:r w:rsidRPr="00DB203C">
        <w:rPr>
          <w:rFonts w:ascii="Calibri" w:eastAsia="Calibri" w:hAnsi="Calibri" w:cs="Calibri"/>
          <w:sz w:val="28"/>
          <w:szCs w:val="22"/>
        </w:rPr>
        <w:t>Pavel Vomáčko, v. r.</w:t>
      </w:r>
    </w:p>
    <w:p w:rsidR="00EE2E4D" w:rsidRPr="00DB203C" w:rsidRDefault="00884BCA">
      <w:pPr>
        <w:rPr>
          <w:sz w:val="28"/>
          <w:szCs w:val="22"/>
        </w:rPr>
      </w:pPr>
      <w:r w:rsidRPr="00DB203C">
        <w:rPr>
          <w:rFonts w:ascii="Calibri" w:eastAsia="Calibri" w:hAnsi="Calibri" w:cs="Calibri"/>
          <w:sz w:val="28"/>
          <w:szCs w:val="22"/>
        </w:rPr>
        <w:t>Jaroslava Čermáková, v. r.</w:t>
      </w:r>
    </w:p>
    <w:sectPr w:rsidR="00EE2E4D" w:rsidRPr="00DB203C" w:rsidSect="00EE5D72">
      <w:pgSz w:w="11906" w:h="16838"/>
      <w:pgMar w:top="1276" w:right="566" w:bottom="1276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1B69F36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Arial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>
    <w:nsid w:val="04E03A0C"/>
    <w:multiLevelType w:val="hybridMultilevel"/>
    <w:tmpl w:val="0BCCCF08"/>
    <w:lvl w:ilvl="0" w:tplc="F530B37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4F3D"/>
    <w:multiLevelType w:val="multilevel"/>
    <w:tmpl w:val="20CA26D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2E447AD"/>
    <w:multiLevelType w:val="multilevel"/>
    <w:tmpl w:val="4D4E3DE0"/>
    <w:lvl w:ilvl="0">
      <w:start w:val="1"/>
      <w:numFmt w:val="upperRoman"/>
      <w:lvlText w:val="%1."/>
      <w:lvlJc w:val="right"/>
      <w:pPr>
        <w:ind w:left="540" w:firstLine="900"/>
      </w:pPr>
      <w:rPr>
        <w:sz w:val="22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3183359D"/>
    <w:multiLevelType w:val="multilevel"/>
    <w:tmpl w:val="FF8C6716"/>
    <w:lvl w:ilvl="0">
      <w:start w:val="1"/>
      <w:numFmt w:val="upperRoman"/>
      <w:lvlText w:val="%1."/>
      <w:lvlJc w:val="right"/>
      <w:pPr>
        <w:ind w:left="54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F2D682A"/>
    <w:multiLevelType w:val="hybridMultilevel"/>
    <w:tmpl w:val="E89ADDE0"/>
    <w:lvl w:ilvl="0" w:tplc="23B2B388">
      <w:numFmt w:val="bullet"/>
      <w:lvlText w:val="-"/>
      <w:lvlJc w:val="left"/>
      <w:pPr>
        <w:ind w:left="900" w:hanging="360"/>
      </w:pPr>
      <w:rPr>
        <w:rFonts w:ascii="Calibri" w:eastAsia="Tahom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E9E6D0F"/>
    <w:multiLevelType w:val="hybridMultilevel"/>
    <w:tmpl w:val="C80060A2"/>
    <w:lvl w:ilvl="0" w:tplc="877C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D73E02"/>
    <w:multiLevelType w:val="hybridMultilevel"/>
    <w:tmpl w:val="776E37E2"/>
    <w:lvl w:ilvl="0" w:tplc="B89CCF4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2E4D"/>
    <w:rsid w:val="00043364"/>
    <w:rsid w:val="00207661"/>
    <w:rsid w:val="002F6CB9"/>
    <w:rsid w:val="00351E42"/>
    <w:rsid w:val="004D158A"/>
    <w:rsid w:val="00594811"/>
    <w:rsid w:val="00636E80"/>
    <w:rsid w:val="00734018"/>
    <w:rsid w:val="007759E0"/>
    <w:rsid w:val="00884BCA"/>
    <w:rsid w:val="009D3524"/>
    <w:rsid w:val="00B54EDB"/>
    <w:rsid w:val="00C25489"/>
    <w:rsid w:val="00C74192"/>
    <w:rsid w:val="00C852E8"/>
    <w:rsid w:val="00CB0E3F"/>
    <w:rsid w:val="00D504F0"/>
    <w:rsid w:val="00DB203C"/>
    <w:rsid w:val="00DC28C0"/>
    <w:rsid w:val="00EA66B4"/>
    <w:rsid w:val="00EE2E4D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84BCA"/>
    <w:pPr>
      <w:ind w:left="720"/>
      <w:contextualSpacing/>
    </w:pPr>
  </w:style>
  <w:style w:type="paragraph" w:customStyle="1" w:styleId="Normln1">
    <w:name w:val="Normální1"/>
    <w:rsid w:val="00043364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E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0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04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4F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EE5D72"/>
    <w:pPr>
      <w:jc w:val="both"/>
    </w:pPr>
    <w:rPr>
      <w:color w:val="auto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E5D72"/>
    <w:rPr>
      <w:color w:val="auto"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EE5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84BCA"/>
    <w:pPr>
      <w:ind w:left="720"/>
      <w:contextualSpacing/>
    </w:pPr>
  </w:style>
  <w:style w:type="paragraph" w:customStyle="1" w:styleId="Normln1">
    <w:name w:val="Normální1"/>
    <w:rsid w:val="00043364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E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0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04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4F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EE5D72"/>
    <w:pPr>
      <w:jc w:val="both"/>
    </w:pPr>
    <w:rPr>
      <w:color w:val="auto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E5D72"/>
    <w:rPr>
      <w:color w:val="auto"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EE5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437.namnabalabenc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C805-0D9F-4F32-BCAB-D71BF533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Králová</dc:creator>
  <cp:lastModifiedBy>bartai</cp:lastModifiedBy>
  <cp:revision>17</cp:revision>
  <dcterms:created xsi:type="dcterms:W3CDTF">2016-04-20T10:59:00Z</dcterms:created>
  <dcterms:modified xsi:type="dcterms:W3CDTF">2018-05-23T18:50:00Z</dcterms:modified>
</cp:coreProperties>
</file>